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207" w:rsidRDefault="004A2E61">
      <w:pPr>
        <w:spacing w:after="20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Додаток 1</w:t>
      </w:r>
    </w:p>
    <w:p w:rsidR="00040207" w:rsidRDefault="004A2E61">
      <w:pPr>
        <w:pStyle w:val="1"/>
        <w:keepNext w:val="0"/>
        <w:keepLines w:val="0"/>
        <w:spacing w:before="480" w:line="17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otphwrcjv15t" w:colFirst="0" w:colLast="0"/>
      <w:bookmarkEnd w:id="1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Технічні вимоги до комплекту обладнання для мобільного надання адміністративних послуг</w:t>
      </w:r>
    </w:p>
    <w:p w:rsidR="004A2E61" w:rsidRDefault="004A2E61" w:rsidP="004A2E6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2" w:name="_q9w847fqbzul" w:colFirst="0" w:colLast="0"/>
      <w:bookmarkEnd w:id="2"/>
    </w:p>
    <w:p w:rsidR="00040207" w:rsidRPr="004A2E61" w:rsidRDefault="004A2E61" w:rsidP="004A2E61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Призначення обладнання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Комплект обладнання призначений для забезпечення повноцінного надання адміністративних послуг за місцезнаходженням заявника за межами центру надання адміністративних послуг (ЦНАП) з метою обслуговування людей, які фізично не мають мо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жливості самостійно відвідати ЦНАП (люди з обмеженими можливостями, люди, які перебувають на лікуванні, тощо).</w:t>
      </w:r>
    </w:p>
    <w:p w:rsidR="00040207" w:rsidRPr="004A2E61" w:rsidRDefault="004A2E61" w:rsidP="004A2E61">
      <w:pPr>
        <w:pStyle w:val="2"/>
        <w:keepNext w:val="0"/>
        <w:keepLines w:val="0"/>
        <w:spacing w:before="0" w:after="80" w:line="196" w:lineRule="auto"/>
        <w:jc w:val="both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3" w:name="_7o4x5tm5lrw9" w:colFirst="0" w:colLast="0"/>
      <w:bookmarkEnd w:id="3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комплекту обладнання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Комплект обладнання має включати (список є орієнтовним):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Ноутбук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Принтер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Сканер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Мо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дем для підключення до мобільного інтернету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Пристрій для зчитування інформації паспортів громадянина України у формі ID-картки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Пристрій для відеозапису процесу надання послуг</w:t>
      </w:r>
    </w:p>
    <w:p w:rsidR="00040207" w:rsidRPr="004A2E61" w:rsidRDefault="004A2E61" w:rsidP="004A2E61">
      <w:pPr>
        <w:spacing w:after="160"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Кейс для транспортування та автономної роботи комплекту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Обладн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ання повинно бути розміщене та добре закріплене у захищеному кейсі таким чином, щоб окремі його елементи не могли отримати механічні пошкодження під час його транспортування. У кейсі також має бути передбачено місце для доукомплектування POS-терміналом (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genico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Move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>/2500 або аналогічні).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Все обладнання має бути налаштованим і готовим до використання без необхідності виймання ноутбука та принтера з кейсу, а також здійснення (налаштування) підключення пристроїв один до одного. 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Заряджання акумуляторних 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батар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ей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пристроїв комплекту має бути організоване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таким чином, щоб заряджання (живлення) всього комплекту перед або під час роботи з надання послуг могло здійснюватися через один кабель живлення та не вимагало виймання окремих (будь-яких) пристроїв з кейсу. 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Мі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німальний час автономної роботи всього комплекту обладнання без підключення до мережі має складати не менше 4 годин.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Обладнання та кейс повинні бути підібрані таким чином, щоб мати мінімальний розмір та вагу із забезпеченням відповідності до цих вимог.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Мак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симальна вага комплекту із врахуванням ваги кейсу не повинна перевищувати 7 кг.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Обладнання повинно бути новим.</w:t>
      </w:r>
    </w:p>
    <w:p w:rsidR="00040207" w:rsidRPr="004A2E61" w:rsidRDefault="004A2E61" w:rsidP="004A2E61">
      <w:pPr>
        <w:pStyle w:val="3"/>
        <w:keepNext w:val="0"/>
        <w:keepLines w:val="0"/>
        <w:spacing w:before="0" w:line="237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4" w:name="_k2soqkd9uk4t" w:colFirst="0" w:colLast="0"/>
      <w:bookmarkEnd w:id="4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lastRenderedPageBreak/>
        <w:t>Вимоги до кейсу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Кейс може бути виготовлений з металевих сплавів або інших ударостійких матеріалів.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Перевагою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буде, якщо у момент відкриття кейсу буде автоматично вмикатися відеозапис із подальшим автоматичним вимкненням при закритті.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Кейс може мати окреме відділення для чистих аркушів паперу та сформованих пакетів документів у процесі надання послуг формату А4. (не обов'язкова але бажана умова)</w:t>
      </w:r>
    </w:p>
    <w:p w:rsidR="00040207" w:rsidRPr="004A2E61" w:rsidRDefault="004A2E61" w:rsidP="004A2E61">
      <w:pPr>
        <w:pStyle w:val="3"/>
        <w:keepNext w:val="0"/>
        <w:keepLines w:val="0"/>
        <w:spacing w:before="0" w:line="237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5" w:name="_upszx5ik2va1" w:colFirst="0" w:colLast="0"/>
      <w:bookmarkEnd w:id="5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ноутбуку</w:t>
      </w:r>
    </w:p>
    <w:p w:rsidR="00040207" w:rsidRPr="004A2E61" w:rsidRDefault="004A2E61" w:rsidP="004A2E61">
      <w:pPr>
        <w:spacing w:line="254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Ноутбук повинен мати розмір екрану не менше 10 дюймів. </w:t>
      </w:r>
    </w:p>
    <w:p w:rsidR="00040207" w:rsidRPr="004A2E61" w:rsidRDefault="004A2E61" w:rsidP="004A2E61">
      <w:pPr>
        <w:spacing w:after="160"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Ноутбук може бути укомплектовано бездротовим маніпулятором типу «миша» </w:t>
      </w:r>
    </w:p>
    <w:p w:rsidR="00040207" w:rsidRPr="004A2E61" w:rsidRDefault="004A2E61" w:rsidP="004A2E61">
      <w:pPr>
        <w:pStyle w:val="2"/>
        <w:keepNext w:val="0"/>
        <w:keepLines w:val="0"/>
        <w:spacing w:before="0" w:after="80" w:line="196" w:lineRule="auto"/>
        <w:jc w:val="both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6" w:name="_kgf37pvnp227" w:colFirst="0" w:colLast="0"/>
      <w:bookmarkEnd w:id="6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програмного забезпечення</w:t>
      </w:r>
    </w:p>
    <w:p w:rsidR="00040207" w:rsidRPr="004A2E61" w:rsidRDefault="004A2E61" w:rsidP="004A2E61">
      <w:pPr>
        <w:spacing w:after="2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ноутбуці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повинно бути встановлено програмне забезпечення з ліцензіями, які передбачають можливість його використання для надання публічних послуг.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Щонайменше має бути встановлено:</w:t>
      </w:r>
    </w:p>
    <w:p w:rsidR="00040207" w:rsidRPr="004A2E61" w:rsidRDefault="004A2E61" w:rsidP="004A2E61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операційна система Microsoft Windows 10. </w:t>
      </w:r>
    </w:p>
    <w:p w:rsidR="00040207" w:rsidRPr="004A2E61" w:rsidRDefault="004A2E61" w:rsidP="004A2E61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комплект офісних програм Microsoft Office, що має містити щонайменше програми Word та Excel (без необхідності регулярних платежів за використання).</w:t>
      </w:r>
    </w:p>
    <w:p w:rsidR="00040207" w:rsidRPr="004A2E61" w:rsidRDefault="004A2E61" w:rsidP="004A2E61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драйвери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та програмне забезпечення для роботи з іншими пристроями комплекту.</w:t>
      </w:r>
    </w:p>
    <w:p w:rsidR="00040207" w:rsidRPr="004A2E61" w:rsidRDefault="004A2E61" w:rsidP="004A2E61">
      <w:pPr>
        <w:spacing w:after="160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програмне забезпечення для зчитування з ІД-карток інформації, у тому числі відомостей про реєстрацію місця проживання.</w:t>
      </w:r>
    </w:p>
    <w:p w:rsidR="00040207" w:rsidRPr="004A2E61" w:rsidRDefault="004A2E61" w:rsidP="004A2E61">
      <w:pPr>
        <w:pStyle w:val="3"/>
        <w:keepNext w:val="0"/>
        <w:keepLines w:val="0"/>
        <w:spacing w:before="0" w:line="237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7" w:name="_pnnq3dqcur1t" w:colFirst="0" w:colLast="0"/>
      <w:bookmarkEnd w:id="7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принтеру</w:t>
      </w:r>
    </w:p>
    <w:p w:rsidR="00040207" w:rsidRPr="004A2E61" w:rsidRDefault="004A2E61" w:rsidP="004A2E61">
      <w:pPr>
        <w:spacing w:after="160"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Принтер повинен підтримувати щонайменше чорно-білий друк на папері формату А4.</w:t>
      </w:r>
    </w:p>
    <w:p w:rsidR="00040207" w:rsidRPr="004A2E61" w:rsidRDefault="004A2E61" w:rsidP="004A2E61">
      <w:pPr>
        <w:pStyle w:val="3"/>
        <w:keepNext w:val="0"/>
        <w:keepLines w:val="0"/>
        <w:spacing w:before="0" w:line="237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8" w:name="_x0sd4iyj4qin" w:colFirst="0" w:colLast="0"/>
      <w:bookmarkEnd w:id="8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сканеру</w:t>
      </w:r>
    </w:p>
    <w:p w:rsidR="00040207" w:rsidRPr="004A2E61" w:rsidRDefault="004A2E61" w:rsidP="004A2E61">
      <w:pPr>
        <w:spacing w:after="160"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Сканер повинен забезпечувати можливість сканування як документів формату А4, так і персональних документів, таких як паспорти, посвідчення, тощо. Скане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р повинен забезпечувати сканування документів формату А4 та менших форматів.</w:t>
      </w:r>
    </w:p>
    <w:p w:rsidR="00040207" w:rsidRPr="004A2E61" w:rsidRDefault="004A2E61" w:rsidP="004A2E61">
      <w:pPr>
        <w:pStyle w:val="3"/>
        <w:keepNext w:val="0"/>
        <w:keepLines w:val="0"/>
        <w:spacing w:before="0" w:line="237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9" w:name="_ugivtuxlqsez" w:colFirst="0" w:colLast="0"/>
      <w:bookmarkEnd w:id="9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модему</w:t>
      </w:r>
    </w:p>
    <w:p w:rsidR="00040207" w:rsidRPr="004A2E61" w:rsidRDefault="004A2E61" w:rsidP="004A2E61">
      <w:pPr>
        <w:spacing w:line="254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Модем повинен підтримувати підключення пристроїв через 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wifi</w:t>
      </w:r>
      <w:proofErr w:type="spellEnd"/>
    </w:p>
    <w:p w:rsidR="00040207" w:rsidRPr="004A2E61" w:rsidRDefault="004A2E61" w:rsidP="004A2E61">
      <w:pPr>
        <w:spacing w:after="160" w:line="254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Модем повинен підтримувати можливість підключення до мережі Інтернет через мережі мобільних операторів України.</w:t>
      </w:r>
    </w:p>
    <w:p w:rsidR="00040207" w:rsidRPr="004A2E61" w:rsidRDefault="004A2E61" w:rsidP="004A2E61">
      <w:pPr>
        <w:pStyle w:val="2"/>
        <w:keepNext w:val="0"/>
        <w:keepLines w:val="0"/>
        <w:spacing w:before="0" w:after="80" w:line="196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10" w:name="_ml4argik4c24" w:colFirst="0" w:colLast="0"/>
      <w:bookmarkEnd w:id="10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передачі обладнання</w:t>
      </w:r>
    </w:p>
    <w:p w:rsidR="00040207" w:rsidRPr="004A2E61" w:rsidRDefault="004A2E61" w:rsidP="004A2E61">
      <w:pPr>
        <w:spacing w:line="254" w:lineRule="auto"/>
        <w:ind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Обладнання має бути передано у робочому налаштованому стані.</w:t>
      </w:r>
    </w:p>
    <w:p w:rsidR="00040207" w:rsidRPr="004A2E61" w:rsidRDefault="004A2E61" w:rsidP="004A2E61">
      <w:pPr>
        <w:spacing w:line="254" w:lineRule="auto"/>
        <w:ind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Обладнання повинно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бути закріплене та 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скомутоване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у захищеному кейсі.</w:t>
      </w:r>
    </w:p>
    <w:p w:rsidR="00040207" w:rsidRPr="004A2E61" w:rsidRDefault="004A2E61" w:rsidP="004A2E61">
      <w:pPr>
        <w:spacing w:line="254" w:lineRule="auto"/>
        <w:ind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Разом з кожним комплектом обладнання має бути надано: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1)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інструкція користувача з описом порядку вмикання, вимикання, під’єднання до мереж та використання окремих пристроїв у комплекті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для здійснення надання послуг, порядку санітарно-гігієнічної обробки кейсу та всіх пристроїв, періодичності обслуговування та робіт які мають бути виконані тощо.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2)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зобов’язання (гарантійний лист) щодо проведення ремонту/заміни обладнання у разі виходу з л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аду протягом гарантійного періоду, детальний опис гарантійних умов на комплект обладнання, контакти (адреси та телефони) сервісних представництв з описом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lastRenderedPageBreak/>
        <w:t>алгоритму дій користувача у разі виходу окремих пристроїв або всього комплекту з ладу для забезпечення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гарантійного ремонту/обслуговування.</w:t>
      </w:r>
    </w:p>
    <w:p w:rsidR="00040207" w:rsidRPr="004A2E61" w:rsidRDefault="004A2E61" w:rsidP="004A2E61">
      <w:pPr>
        <w:spacing w:line="254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3)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зобов’язання (гарантійний лист) щодо здійснення післягарантійного (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позагарантійного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>) обслуговування комплекту із описом алгоритму дій користувача щодо проведення ремонтів/обслуговування та орієнтовними цінами на ка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ртриджі для принтера та акумуляторні батареї станом на дату формування комплекту.</w:t>
      </w:r>
    </w:p>
    <w:p w:rsidR="00040207" w:rsidRPr="004A2E61" w:rsidRDefault="004A2E61" w:rsidP="004A2E61">
      <w:pPr>
        <w:spacing w:after="160" w:line="254" w:lineRule="auto"/>
        <w:ind w:hanging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Після передачі комплектів обладнання кінцевим набувачам (органи місцевого самоврядування) постачальником має бути проведено навчання (щонайменше 4 години у р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ежимі онлайн </w:t>
      </w:r>
      <w:proofErr w:type="spellStart"/>
      <w:r w:rsidRPr="004A2E61">
        <w:rPr>
          <w:rFonts w:ascii="Times New Roman" w:eastAsia="Times New Roman" w:hAnsi="Times New Roman" w:cs="Times New Roman"/>
          <w:sz w:val="24"/>
          <w:szCs w:val="24"/>
        </w:rPr>
        <w:t>відеоконференції</w:t>
      </w:r>
      <w:proofErr w:type="spellEnd"/>
      <w:r w:rsidRPr="004A2E61">
        <w:rPr>
          <w:rFonts w:ascii="Times New Roman" w:eastAsia="Times New Roman" w:hAnsi="Times New Roman" w:cs="Times New Roman"/>
          <w:sz w:val="24"/>
          <w:szCs w:val="24"/>
        </w:rPr>
        <w:t>) з використання обладнання.</w:t>
      </w:r>
    </w:p>
    <w:p w:rsidR="00040207" w:rsidRPr="004A2E61" w:rsidRDefault="004A2E61" w:rsidP="004A2E61">
      <w:pPr>
        <w:spacing w:after="20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40207" w:rsidRPr="004A2E61" w:rsidRDefault="004A2E61" w:rsidP="004A2E61">
      <w:pPr>
        <w:pStyle w:val="2"/>
        <w:keepNext w:val="0"/>
        <w:keepLines w:val="0"/>
        <w:spacing w:before="0" w:after="80" w:line="196" w:lineRule="auto"/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</w:pPr>
      <w:bookmarkStart w:id="11" w:name="_ox7hkjouzucx" w:colFirst="0" w:colLast="0"/>
      <w:bookmarkEnd w:id="11"/>
      <w:r w:rsidRPr="004A2E61">
        <w:rPr>
          <w:rFonts w:ascii="Times New Roman" w:eastAsia="Times New Roman" w:hAnsi="Times New Roman" w:cs="Times New Roman"/>
          <w:b/>
          <w:color w:val="4F81BD"/>
          <w:sz w:val="24"/>
          <w:szCs w:val="24"/>
        </w:rPr>
        <w:t>Вимоги до гарантійного та післягарантійного обслуговування</w:t>
      </w:r>
    </w:p>
    <w:p w:rsidR="00040207" w:rsidRPr="004A2E61" w:rsidRDefault="004A2E61" w:rsidP="004A2E61">
      <w:pPr>
        <w:spacing w:after="20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E61">
        <w:rPr>
          <w:rFonts w:ascii="Times New Roman" w:eastAsia="Times New Roman" w:hAnsi="Times New Roman" w:cs="Times New Roman"/>
          <w:sz w:val="24"/>
          <w:szCs w:val="24"/>
        </w:rPr>
        <w:t>На весь комплект обладнання має бути надано гарантію збереження повної працезд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атності протягом щонайменше 12 </w:t>
      </w:r>
      <w:r w:rsidRPr="004A2E61">
        <w:rPr>
          <w:rFonts w:ascii="Times New Roman" w:eastAsia="Times New Roman" w:hAnsi="Times New Roman" w:cs="Times New Roman"/>
          <w:sz w:val="24"/>
          <w:szCs w:val="24"/>
        </w:rPr>
        <w:t>місяців (збільшений термін гарантії буде перевагою пропозиції).</w:t>
      </w:r>
    </w:p>
    <w:p w:rsidR="00040207" w:rsidRPr="004A2E61" w:rsidRDefault="00040207" w:rsidP="004A2E61">
      <w:pPr>
        <w:spacing w:after="200" w:line="25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040207" w:rsidRPr="004A2E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697D7B"/>
    <w:multiLevelType w:val="multilevel"/>
    <w:tmpl w:val="367EC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207"/>
    <w:rsid w:val="00040207"/>
    <w:rsid w:val="004A2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5ED85"/>
  <w15:docId w15:val="{0AF3D86E-3967-43E8-A4DB-437CB12E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3462</Words>
  <Characters>1974</Characters>
  <Application>Microsoft Office Word</Application>
  <DocSecurity>0</DocSecurity>
  <Lines>16</Lines>
  <Paragraphs>10</Paragraphs>
  <ScaleCrop>false</ScaleCrop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Mariia Iemelianenko</cp:lastModifiedBy>
  <cp:revision>2</cp:revision>
  <dcterms:created xsi:type="dcterms:W3CDTF">2020-07-21T12:18:00Z</dcterms:created>
  <dcterms:modified xsi:type="dcterms:W3CDTF">2020-07-21T12:37:00Z</dcterms:modified>
</cp:coreProperties>
</file>