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Додаток 1. Аплікаційна форма</w:t>
      </w:r>
    </w:p>
    <w:p w:rsidR="00000000" w:rsidDel="00000000" w:rsidP="00000000" w:rsidRDefault="00000000" w:rsidRPr="00000000" w14:paraId="00000002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17"/>
          <w:szCs w:val="17"/>
        </w:rPr>
      </w:pP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1. Титульний лист</w:t>
      </w:r>
      <w:r w:rsidDel="00000000" w:rsidR="00000000" w:rsidRPr="00000000">
        <w:rPr>
          <w:i w:val="1"/>
          <w:sz w:val="17"/>
          <w:szCs w:val="17"/>
          <w:rtl w:val="0"/>
        </w:rPr>
        <w:t xml:space="preserve">:</w:t>
      </w:r>
    </w:p>
    <w:tbl>
      <w:tblPr>
        <w:tblStyle w:val="Table1"/>
        <w:tblW w:w="9025.51181102362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5552038215837"/>
        <w:gridCol w:w="2881.876049964002"/>
        <w:gridCol w:w="2777.0805572380377"/>
        <w:tblGridChange w:id="0">
          <w:tblGrid>
            <w:gridCol w:w="3366.5552038215837"/>
            <w:gridCol w:w="2881.876049964002"/>
            <w:gridCol w:w="2777.0805572380377"/>
          </w:tblGrid>
        </w:tblGridChange>
      </w:tblGrid>
      <w:tr>
        <w:trPr>
          <w:trHeight w:val="36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0" w:lineRule="auto"/>
              <w:jc w:val="right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Дата реєстрації (не заповнювати):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0" w:lineRule="auto"/>
              <w:jc w:val="right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Реєстраційний номер (не заповнювати):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Назва тергромади (українською та англійською)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Чисельність населення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Вебсайт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Сторінки у соціальних мережах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Адреса виконавчого органу місцевого самоврядування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Посада та ПІБ Голови громади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Телефон, факс, електронна пошта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ПІБ, посада особи, яка відповідатиме за реалізацію проєкту: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Тел.: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Моб. тел.: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Факс: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Громадські організації, які працюють у сфері підвищення якості надання адміністративних послуг, ефективності взаємодії влади та громадян, боротьби з корупцією (Назви)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Загальний розмір місцевого бюджету за 2019, 2020, 2021 рр. (тис. грн.)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Підприємства (організації), які забезпечують понад 10% надходжень до місцевого бюджету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Інформація про ЦНАП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Штатна чисельність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Кількість послуг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60" w:lineRule="auto"/>
        <w:ind w:left="22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20" w:firstLine="0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Підписи засвідчують достовірність інформації</w:t>
      </w:r>
    </w:p>
    <w:p w:rsidR="00000000" w:rsidDel="00000000" w:rsidP="00000000" w:rsidRDefault="00000000" w:rsidRPr="00000000" w14:paraId="00000045">
      <w:pPr>
        <w:ind w:left="220" w:firstLine="0"/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2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Підпис Голови </w:t>
        <w:tab/>
        <w:t xml:space="preserve">___________________     Дата  “___” _______________ 2020 р.</w:t>
      </w:r>
    </w:p>
    <w:p w:rsidR="00000000" w:rsidDel="00000000" w:rsidP="00000000" w:rsidRDefault="00000000" w:rsidRPr="00000000" w14:paraId="00000047">
      <w:pPr>
        <w:ind w:left="220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2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75"/>
        <w:gridCol w:w="450"/>
        <w:gridCol w:w="150"/>
        <w:gridCol w:w="1095"/>
        <w:gridCol w:w="150"/>
        <w:tblGridChange w:id="0">
          <w:tblGrid>
            <w:gridCol w:w="1275"/>
            <w:gridCol w:w="450"/>
            <w:gridCol w:w="150"/>
            <w:gridCol w:w="1095"/>
            <w:gridCol w:w="150"/>
          </w:tblGrid>
        </w:tblGridChange>
      </w:tblGrid>
      <w:tr>
        <w:trPr>
          <w:trHeight w:val="405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18376a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80" w:lineRule="auto"/>
              <w:ind w:left="100" w:firstLine="0"/>
              <w:rPr>
                <w:b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ffffff"/>
                <w:sz w:val="14"/>
                <w:szCs w:val="14"/>
                <w:rtl w:val="0"/>
              </w:rPr>
              <w:t xml:space="preserve">МІСЦЕ ПЕЧАТКИ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hd w:fill="fbfbfb" w:val="clear"/>
        <w:ind w:left="540" w:firstLine="0"/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i w:val="1"/>
          <w:sz w:val="17"/>
          <w:szCs w:val="17"/>
        </w:rPr>
      </w:pPr>
      <w:r w:rsidDel="00000000" w:rsidR="00000000" w:rsidRPr="00000000">
        <w:rPr>
          <w:b w:val="1"/>
          <w:i w:val="1"/>
          <w:sz w:val="17"/>
          <w:szCs w:val="17"/>
          <w:rtl w:val="0"/>
        </w:rPr>
        <w:t xml:space="preserve">2. Описова частина заявки (5-6 сторінок)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Мотиваційний лист для участі у конкурсі із зазначенням очікувань від цифрової трансформації та співпраці з Програмою EGAP;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Дві-три успішних історії взаємодії органу місцевого самоврядування з громадою за останні роки.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Інформація про ЦНАП, перелік послуг, що надаються, штатна чисельність адміністраторів, наявність систем електронного обліку заяв на отримання послуг, електронної черги та електронного документообігу. Або плани щодо його створення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